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56" w:rsidRPr="00806581" w:rsidRDefault="00BF11E7" w:rsidP="00806581">
      <w:pPr>
        <w:pStyle w:val="a4"/>
        <w:spacing w:after="0" w:line="240" w:lineRule="auto"/>
        <w:ind w:left="1134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06581">
        <w:rPr>
          <w:rFonts w:ascii="Times New Roman" w:hAnsi="Times New Roman" w:cs="Times New Roman"/>
          <w:sz w:val="24"/>
          <w:szCs w:val="24"/>
        </w:rPr>
        <w:t>Приложение № 4</w:t>
      </w:r>
      <w:r w:rsidR="00806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81" w:rsidRDefault="00806581" w:rsidP="00806581">
      <w:pPr>
        <w:spacing w:after="0" w:line="240" w:lineRule="auto"/>
        <w:ind w:left="12036"/>
        <w:jc w:val="both"/>
        <w:rPr>
          <w:rFonts w:ascii="Times New Roman" w:hAnsi="Times New Roman" w:cs="Times New Roman"/>
          <w:sz w:val="24"/>
          <w:szCs w:val="24"/>
        </w:rPr>
      </w:pPr>
      <w:r w:rsidRPr="00806581">
        <w:rPr>
          <w:rFonts w:ascii="Times New Roman" w:hAnsi="Times New Roman" w:cs="Times New Roman"/>
          <w:sz w:val="24"/>
          <w:szCs w:val="24"/>
        </w:rPr>
        <w:t>к постановлению председателя</w:t>
      </w:r>
    </w:p>
    <w:p w:rsidR="00806581" w:rsidRDefault="00806581" w:rsidP="00806581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581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58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806581" w:rsidRDefault="00806581" w:rsidP="00806581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581">
        <w:rPr>
          <w:rFonts w:ascii="Times New Roman" w:hAnsi="Times New Roman" w:cs="Times New Roman"/>
          <w:sz w:val="24"/>
          <w:szCs w:val="24"/>
        </w:rPr>
        <w:t xml:space="preserve">город Стерлитамак </w:t>
      </w:r>
    </w:p>
    <w:p w:rsidR="00806581" w:rsidRPr="00806581" w:rsidRDefault="00806581" w:rsidP="00806581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581">
        <w:rPr>
          <w:rFonts w:ascii="Times New Roman" w:hAnsi="Times New Roman" w:cs="Times New Roman"/>
          <w:sz w:val="24"/>
          <w:szCs w:val="24"/>
        </w:rPr>
        <w:t>от 18.07.2017 года № 3</w:t>
      </w:r>
    </w:p>
    <w:p w:rsidR="00BF11E7" w:rsidRPr="00BB7391" w:rsidRDefault="00BF11E7" w:rsidP="00885268">
      <w:pPr>
        <w:pStyle w:val="a4"/>
        <w:jc w:val="right"/>
        <w:rPr>
          <w:rFonts w:asciiTheme="majorHAnsi" w:hAnsiTheme="majorHAnsi" w:cs="Times New Roman"/>
          <w:sz w:val="20"/>
        </w:rPr>
      </w:pPr>
    </w:p>
    <w:p w:rsidR="00BF11E7" w:rsidRPr="00BB7391" w:rsidRDefault="00BF11E7" w:rsidP="00885268">
      <w:pPr>
        <w:pStyle w:val="a4"/>
        <w:spacing w:after="0"/>
        <w:jc w:val="center"/>
        <w:rPr>
          <w:rFonts w:asciiTheme="majorHAnsi" w:hAnsiTheme="majorHAnsi" w:cs="Times New Roman"/>
          <w:b/>
          <w:sz w:val="20"/>
        </w:rPr>
      </w:pPr>
      <w:r w:rsidRPr="00BB7391">
        <w:rPr>
          <w:rFonts w:asciiTheme="majorHAnsi" w:hAnsiTheme="majorHAnsi" w:cs="Times New Roman"/>
          <w:b/>
          <w:sz w:val="20"/>
        </w:rPr>
        <w:t>График документооборота</w:t>
      </w:r>
    </w:p>
    <w:p w:rsidR="00BF11E7" w:rsidRPr="00BB7391" w:rsidRDefault="00BF11E7" w:rsidP="00885268">
      <w:pPr>
        <w:pStyle w:val="a4"/>
        <w:spacing w:after="0"/>
        <w:rPr>
          <w:rFonts w:asciiTheme="majorHAnsi" w:hAnsiTheme="majorHAnsi" w:cs="Times New Roman"/>
          <w:b/>
          <w:sz w:val="20"/>
        </w:rPr>
      </w:pPr>
    </w:p>
    <w:tbl>
      <w:tblPr>
        <w:tblStyle w:val="a3"/>
        <w:tblW w:w="15798" w:type="dxa"/>
        <w:jc w:val="center"/>
        <w:tblLook w:val="04A0"/>
      </w:tblPr>
      <w:tblGrid>
        <w:gridCol w:w="2188"/>
        <w:gridCol w:w="1396"/>
        <w:gridCol w:w="1731"/>
        <w:gridCol w:w="1731"/>
        <w:gridCol w:w="1628"/>
        <w:gridCol w:w="1368"/>
        <w:gridCol w:w="1645"/>
        <w:gridCol w:w="1731"/>
        <w:gridCol w:w="1502"/>
        <w:gridCol w:w="1233"/>
      </w:tblGrid>
      <w:tr w:rsidR="00E64075" w:rsidRPr="00BB7391" w:rsidTr="00BB7391">
        <w:trPr>
          <w:jc w:val="center"/>
        </w:trPr>
        <w:tc>
          <w:tcPr>
            <w:tcW w:w="2111" w:type="dxa"/>
            <w:vMerge w:val="restart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6270" w:type="dxa"/>
            <w:gridSpan w:val="4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Создание документа</w:t>
            </w:r>
          </w:p>
        </w:tc>
        <w:tc>
          <w:tcPr>
            <w:tcW w:w="3098" w:type="dxa"/>
            <w:gridSpan w:val="2"/>
          </w:tcPr>
          <w:p w:rsidR="00FC4D0A" w:rsidRPr="00BB7391" w:rsidRDefault="00BB7391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Регистрация в учете</w:t>
            </w:r>
          </w:p>
        </w:tc>
        <w:tc>
          <w:tcPr>
            <w:tcW w:w="4319" w:type="dxa"/>
            <w:gridSpan w:val="3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Хранение документа</w:t>
            </w: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  <w:vMerge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</w:p>
        </w:tc>
        <w:tc>
          <w:tcPr>
            <w:tcW w:w="1350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sz w:val="20"/>
              </w:rPr>
            </w:pPr>
            <w:proofErr w:type="spellStart"/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К-во</w:t>
            </w:r>
            <w:proofErr w:type="spellEnd"/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экземпляров</w:t>
            </w:r>
          </w:p>
        </w:tc>
        <w:tc>
          <w:tcPr>
            <w:tcW w:w="1673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proofErr w:type="gramStart"/>
            <w:r w:rsidRPr="00BB7391">
              <w:rPr>
                <w:rFonts w:asciiTheme="majorHAnsi" w:hAnsiTheme="majorHAnsi" w:cs="Times New Roman"/>
                <w:b/>
                <w:sz w:val="20"/>
              </w:rPr>
              <w:t>Ответственный</w:t>
            </w:r>
            <w:proofErr w:type="gramEnd"/>
            <w:r w:rsidRPr="00BB7391">
              <w:rPr>
                <w:rFonts w:asciiTheme="majorHAnsi" w:hAnsiTheme="majorHAnsi" w:cs="Times New Roman"/>
                <w:b/>
                <w:sz w:val="20"/>
              </w:rPr>
              <w:t xml:space="preserve"> за выписку</w:t>
            </w:r>
          </w:p>
        </w:tc>
        <w:tc>
          <w:tcPr>
            <w:tcW w:w="1673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1574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 xml:space="preserve">Срок </w:t>
            </w:r>
            <w:r w:rsidR="005E1BB0" w:rsidRPr="00BB7391">
              <w:rPr>
                <w:rFonts w:asciiTheme="majorHAnsi" w:hAnsiTheme="majorHAnsi" w:cs="Times New Roman"/>
                <w:b/>
                <w:sz w:val="20"/>
              </w:rPr>
              <w:t xml:space="preserve"> передачи на </w:t>
            </w:r>
            <w:r w:rsidR="00BB7391" w:rsidRPr="00BB7391">
              <w:rPr>
                <w:rFonts w:asciiTheme="majorHAnsi" w:hAnsiTheme="majorHAnsi" w:cs="Times New Roman"/>
                <w:b/>
                <w:sz w:val="20"/>
              </w:rPr>
              <w:t>регистрацию</w:t>
            </w:r>
          </w:p>
        </w:tc>
        <w:tc>
          <w:tcPr>
            <w:tcW w:w="1508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Кто исполняет</w:t>
            </w:r>
          </w:p>
        </w:tc>
        <w:tc>
          <w:tcPr>
            <w:tcW w:w="1590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Срок исполнения</w:t>
            </w:r>
          </w:p>
        </w:tc>
        <w:tc>
          <w:tcPr>
            <w:tcW w:w="1673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proofErr w:type="gramStart"/>
            <w:r w:rsidRPr="00BB7391">
              <w:rPr>
                <w:rFonts w:asciiTheme="majorHAnsi" w:hAnsiTheme="majorHAnsi" w:cs="Times New Roman"/>
                <w:b/>
                <w:sz w:val="20"/>
              </w:rPr>
              <w:t>Ответственный</w:t>
            </w:r>
            <w:proofErr w:type="gramEnd"/>
            <w:r w:rsidRPr="00BB7391">
              <w:rPr>
                <w:rFonts w:asciiTheme="majorHAnsi" w:hAnsiTheme="majorHAnsi" w:cs="Times New Roman"/>
                <w:b/>
                <w:sz w:val="20"/>
              </w:rPr>
              <w:t xml:space="preserve"> за хранение</w:t>
            </w:r>
          </w:p>
        </w:tc>
        <w:tc>
          <w:tcPr>
            <w:tcW w:w="1452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Место хранения</w:t>
            </w:r>
          </w:p>
        </w:tc>
        <w:tc>
          <w:tcPr>
            <w:tcW w:w="1194" w:type="dxa"/>
          </w:tcPr>
          <w:p w:rsidR="00FC4D0A" w:rsidRPr="00BB7391" w:rsidRDefault="00FC4D0A" w:rsidP="00885268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Срок хранения</w:t>
            </w:r>
            <w:r w:rsidR="00113195" w:rsidRPr="00BB7391">
              <w:rPr>
                <w:rFonts w:asciiTheme="majorHAnsi" w:hAnsiTheme="majorHAnsi" w:cs="Times New Roman"/>
                <w:b/>
                <w:sz w:val="20"/>
              </w:rPr>
              <w:t>*</w:t>
            </w: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BB7391">
              <w:rPr>
                <w:rFonts w:asciiTheme="majorHAnsi" w:hAnsiTheme="majorHAnsi" w:cs="Times New Roman"/>
                <w:b/>
                <w:sz w:val="20"/>
              </w:rPr>
              <w:t>1</w:t>
            </w:r>
          </w:p>
        </w:tc>
        <w:tc>
          <w:tcPr>
            <w:tcW w:w="1350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</w:t>
            </w:r>
          </w:p>
        </w:tc>
        <w:tc>
          <w:tcPr>
            <w:tcW w:w="1673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3</w:t>
            </w:r>
          </w:p>
        </w:tc>
        <w:tc>
          <w:tcPr>
            <w:tcW w:w="1673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4</w:t>
            </w:r>
          </w:p>
        </w:tc>
        <w:tc>
          <w:tcPr>
            <w:tcW w:w="1574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5</w:t>
            </w:r>
          </w:p>
        </w:tc>
        <w:tc>
          <w:tcPr>
            <w:tcW w:w="1508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6</w:t>
            </w:r>
          </w:p>
        </w:tc>
        <w:tc>
          <w:tcPr>
            <w:tcW w:w="1590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7</w:t>
            </w:r>
          </w:p>
        </w:tc>
        <w:tc>
          <w:tcPr>
            <w:tcW w:w="1673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8</w:t>
            </w:r>
          </w:p>
        </w:tc>
        <w:tc>
          <w:tcPr>
            <w:tcW w:w="1452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9</w:t>
            </w:r>
          </w:p>
        </w:tc>
        <w:tc>
          <w:tcPr>
            <w:tcW w:w="1194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10</w:t>
            </w: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 о приеме-передаче объектов нефинансовых активов (ф. 0504101)</w:t>
            </w:r>
          </w:p>
        </w:tc>
        <w:tc>
          <w:tcPr>
            <w:tcW w:w="1350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 / Комиссия</w:t>
            </w:r>
          </w:p>
        </w:tc>
        <w:tc>
          <w:tcPr>
            <w:tcW w:w="1673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574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508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FC4D0A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FC4D0A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FC4D0A" w:rsidRPr="00BB7391" w:rsidRDefault="00FC4D0A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Инвентарная карточка учета основных средств (ф. 0504031)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Инвентарная карточка группового учета основных средств (0504032)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 о приеме-сдаче отремонтированных, реконструированных и модернизированных объектов основных средств (0504103)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Гл. инженер / Комиссия 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выполнения ремонта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 xml:space="preserve">Акт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разукомплектации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 xml:space="preserve"> объектов основных средств (Р-1)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 xml:space="preserve">Гл. инженер / Комиссия 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Гл. инженер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По мере проведения операций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По мере поступления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Накладная на внутреннее перемещение объектов нефинансовых активов (0504102)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МОЛ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МОЛ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Требования-накладной </w:t>
            </w:r>
            <w:hyperlink r:id="rId8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(0504204)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материал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кладом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материал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кладом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з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апасам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 о списании объектов нефинансовых активов (кроме транспортных средств) (0504104)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Акт о списании транспортного средства (0504105)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Акт о списании мягкого и хозяйственного инвентаря </w:t>
            </w:r>
            <w:hyperlink r:id="rId9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(0504143)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Акт о списании исключенных объектов библиотечного фонда </w:t>
            </w:r>
            <w:hyperlink r:id="rId10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(0504144)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Многографная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 карточка </w:t>
            </w:r>
            <w:hyperlink r:id="rId11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(0504054)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 – формирование стоимости основных средств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формирования стоимости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Опись инвентарных карточек по учету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основных средств (0504033)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Инвентарный список нефинансовых активов (0504034)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Оборотная ведомость по нефинансовым активам (0504035)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Журнал учета выдачи основных сре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дств в п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ользование (С-1)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МОЛ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МОЛ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По мере выдачи ОС в пользование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-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-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Доверенность (М-2)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Кладовщик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В момент получения запасов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Установленные приказом сроки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Акт приемки материалов (материальных ценностей) (0504220)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приема ценностей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приема ценностей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Требование-накладная </w:t>
            </w:r>
            <w:hyperlink r:id="rId12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(0504204)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Накладная на отпуск материалов (материальных ценностей) на </w:t>
            </w:r>
            <w:r w:rsidRPr="00BB7391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сторону (0504205)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выд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ачи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Ведомость выдачи материальных ценностей на нужды учреждения </w:t>
            </w:r>
            <w:hyperlink r:id="rId13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(0504210)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выдачи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Меню-требование на выдачу продуктов питания </w:t>
            </w:r>
            <w:hyperlink r:id="rId14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(0504202)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выдачи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Ведомость на выдачу кормов и фуража </w:t>
            </w:r>
            <w:hyperlink r:id="rId15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(0504203)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выдачи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>Путевой лист (</w:t>
            </w:r>
            <w:hyperlink r:id="rId16" w:history="1">
              <w:r w:rsidRPr="00BB7391">
                <w:rPr>
                  <w:rFonts w:asciiTheme="majorHAnsi" w:hAnsiTheme="majorHAnsi" w:cs="Times New Roman"/>
                  <w:sz w:val="20"/>
                  <w:szCs w:val="20"/>
                  <w:highlight w:val="yellow"/>
                </w:rPr>
                <w:t>0340002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 xml:space="preserve">, </w:t>
            </w:r>
            <w:hyperlink r:id="rId17" w:history="1">
              <w:r w:rsidRPr="00BB7391">
                <w:rPr>
                  <w:rFonts w:asciiTheme="majorHAnsi" w:hAnsiTheme="majorHAnsi" w:cs="Times New Roman"/>
                  <w:sz w:val="20"/>
                  <w:szCs w:val="20"/>
                  <w:highlight w:val="yellow"/>
                </w:rPr>
                <w:t>0345001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 xml:space="preserve">, </w:t>
            </w:r>
            <w:hyperlink r:id="rId18" w:history="1">
              <w:r w:rsidRPr="00BB7391">
                <w:rPr>
                  <w:rFonts w:asciiTheme="majorHAnsi" w:hAnsiTheme="majorHAnsi" w:cs="Times New Roman"/>
                  <w:sz w:val="20"/>
                  <w:szCs w:val="20"/>
                  <w:highlight w:val="yellow"/>
                </w:rPr>
                <w:t>0345002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 xml:space="preserve">, </w:t>
            </w:r>
            <w:hyperlink r:id="rId19" w:history="1">
              <w:r w:rsidRPr="00BB7391">
                <w:rPr>
                  <w:rFonts w:asciiTheme="majorHAnsi" w:hAnsiTheme="majorHAnsi" w:cs="Times New Roman"/>
                  <w:sz w:val="20"/>
                  <w:szCs w:val="20"/>
                  <w:highlight w:val="yellow"/>
                </w:rPr>
                <w:t>0345004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 xml:space="preserve">, </w:t>
            </w:r>
            <w:hyperlink r:id="rId20" w:history="1">
              <w:r w:rsidRPr="00BB7391">
                <w:rPr>
                  <w:rFonts w:asciiTheme="majorHAnsi" w:hAnsiTheme="majorHAnsi" w:cs="Times New Roman"/>
                  <w:sz w:val="20"/>
                  <w:szCs w:val="20"/>
                  <w:highlight w:val="yellow"/>
                </w:rPr>
                <w:t>0345005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 xml:space="preserve">, </w:t>
            </w:r>
            <w:hyperlink r:id="rId21" w:history="1">
              <w:r w:rsidRPr="00BB7391">
                <w:rPr>
                  <w:rFonts w:asciiTheme="majorHAnsi" w:hAnsiTheme="majorHAnsi" w:cs="Times New Roman"/>
                  <w:sz w:val="20"/>
                  <w:szCs w:val="20"/>
                  <w:highlight w:val="yellow"/>
                </w:rPr>
                <w:t>0345007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2экз.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Механик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Водитель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Отдел ТС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Механик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Акт о списании материальных запасов </w:t>
            </w:r>
            <w:hyperlink r:id="rId22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(0504230)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Акт о списании мягкого и хозяйственного инвентаря </w:t>
            </w:r>
            <w:hyperlink r:id="rId23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(0504143)</w:t>
              </w:r>
            </w:hyperlink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(приказ)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trHeight w:val="1205"/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Карточка (книга) учета выдачи им</w:t>
            </w:r>
            <w:r w:rsidR="00B257DE" w:rsidRPr="00BB7391">
              <w:rPr>
                <w:rFonts w:asciiTheme="majorHAnsi" w:hAnsiTheme="majorHAnsi" w:cs="Times New Roman"/>
                <w:sz w:val="20"/>
                <w:szCs w:val="20"/>
              </w:rPr>
              <w:t>ущества в пользование (0504206)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выдачи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Склад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Карточка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количественно-суммового учета материальных ценностей (0404041)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Главный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Карточка учета материальных ценностей (0504043)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Книга учета материальных ценностей (0504042)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Накопительная ведомость по приходу продуктов питания (0504037)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Накопительная ведомость по расходу продуктов питания (0504038)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Книги регистрации боя посуды </w:t>
            </w:r>
            <w:hyperlink r:id="rId24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(0504044)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Доверенность (М-2)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Кладовщик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В момент получения запасов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Установленные приказом сроки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Акт приемки материалов (материальных ценностей) (0504220)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приема ценностей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приема ценностей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Приходный ордер на приемку материальных ценностей </w:t>
            </w:r>
            <w:r w:rsidRPr="00BB7391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(нефинансовых активов) (0504207)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инженер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поступления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lastRenderedPageBreak/>
              <w:t>Акт закупа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Кладовщик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Зав. склада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В момент приобретения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На следующий день за днем приобретения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Зав. склада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Склад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>Акт переоценки товаров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Кладовщик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Зав. склада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В момент уценки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На следующий день за днем уценки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Зав. склада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Склад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Требование-накладная </w:t>
            </w:r>
            <w:hyperlink r:id="rId25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(0504204)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Накладная на отпуск материалов (материальных ценностей) на сторону (0504205)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Зав. матер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>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ind w:left="2124" w:hanging="2124"/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>Товарная накладная на отпуск товаров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Бухг. склада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Кладовщик</w:t>
            </w:r>
          </w:p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В момент отгрузки товара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Бухг. склада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proofErr w:type="gramStart"/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Установленные</w:t>
            </w:r>
            <w:proofErr w:type="gramEnd"/>
          </w:p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 xml:space="preserve">сроки 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Зав. склада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Склад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>Товарный отчет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Кладовщик, Буфетчик</w:t>
            </w:r>
          </w:p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Зав. производством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Зав. склада</w:t>
            </w:r>
          </w:p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Зав. производством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Бухг. склада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Зав. склада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Склад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>Акт о списании товара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Комиссия (приказ)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Зав. склада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 xml:space="preserve">В момент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обнаужения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 xml:space="preserve"> порчи, брака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Бухг. склада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На следующий день за днем порчи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>Акт о показаниях счетчика ККМ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 xml:space="preserve">Старший кассир 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Гл. кассир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Бухгалтерия</w:t>
            </w:r>
          </w:p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 xml:space="preserve">Журнал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>кассира-операциониста</w:t>
            </w:r>
            <w:proofErr w:type="spellEnd"/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Продавец</w:t>
            </w:r>
          </w:p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Буфетчик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Бухгалтерия</w:t>
            </w:r>
          </w:p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>Заборный лист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Зав. производством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Зав. производством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Зав. производством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Производство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Справка </w:t>
            </w:r>
            <w:hyperlink r:id="rId26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(0504833)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Карточка количественно-суммового учета материальных ценностей (0404041)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Карточка учета материальных ценностей (0504043)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Книги регистрации боя посуды </w:t>
            </w:r>
            <w:hyperlink r:id="rId27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(0504044)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lastRenderedPageBreak/>
              <w:t>Ведомость учета товаров на складе по количеству и сумме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  <w:lang w:val="en-US"/>
              </w:rPr>
              <w:t xml:space="preserve">2 </w:t>
            </w: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Кладовщик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Зав. склада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Бухгалтерия</w:t>
            </w:r>
          </w:p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Зав. склада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Склад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>Реестр выданных накладных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Бухгалтер склада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Бухгалтер склада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В конце месяца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Бухгалтер склада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Зав. склада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Склад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Заявка на кассовый расход (0531801)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оплаты 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оплаты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Заявка на кассовый расход (сокращенная) (0531851) 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оплаты 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оплаты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Заявка на получение наличных денег (0531802)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получения наличных денег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получения наличных денег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Заявка на получение наличных денежных средств, перечисляемых на карту (0531844)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перечисления наличных денег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перечисления наличных денег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Заявка на возврат (0531803)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При инкассации денег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При инкассации денег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Платежное поручение (0401060)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6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Одновременно с Заявкой на кассовый расход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Одновременно с Заявкой на кассовый расход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Объявление на взнос наличными (0402001)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При инкассации денег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При инкассации денег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Журнал операций с безналичными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денежными средствами (0504071)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Инвентаризационная опись остатков на счетах учета денежных средств (0504082)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autoSpaceDE w:val="0"/>
              <w:autoSpaceDN w:val="0"/>
              <w:adjustRightInd w:val="0"/>
              <w:outlineLvl w:val="2"/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Приходный кассовый ордер </w:t>
            </w:r>
            <w:hyperlink r:id="rId28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(0310001)</w:t>
              </w:r>
            </w:hyperlink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Ст. 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кассир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>Расходный кассовый ордер (ф. 0310002)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Ст. 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кассир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выписки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  <w:t>Отчет кассира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Ст. 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Гл. кассир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По мере выписки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регистрации приходных и расходных кассовых ордеров (031003)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Ведомость на выдачу денег из кассы подотчетным лицам (0504501)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Ст. 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кассир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выписки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Препроводительная ведомость к сумке с денежной выручкой (0402006)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3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Ст. 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 xml:space="preserve"> Гл. кассир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По мере сдачи торговой выручки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 xml:space="preserve"> К отчету в день сдачи торговой выручки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Квитанция (0504510)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Кассовая книга (0504514)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Ст. 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кассир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 о списании бланков строгой отчетности (0504816)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Ст. кассир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кассир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выписки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Ежедневно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Книга учета бланков строгой отчетности (0504045)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по счету «Касса» (0504071)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Инвентаризационная опись наличных денежных средств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(0504088)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Инвентаризационная опись остатков на счетах учета денежных средств (0504082)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(сличительная) ведомость бланков строгой отчетности и денежных документов (0504086)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E64075" w:rsidRPr="00BB7391" w:rsidTr="00BB7391">
        <w:trPr>
          <w:jc w:val="center"/>
        </w:trPr>
        <w:tc>
          <w:tcPr>
            <w:tcW w:w="2111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Штатное расписание</w:t>
            </w:r>
          </w:p>
        </w:tc>
        <w:tc>
          <w:tcPr>
            <w:tcW w:w="135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1 экз.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Гл. экономист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Бухгалтерия</w:t>
            </w:r>
          </w:p>
        </w:tc>
        <w:tc>
          <w:tcPr>
            <w:tcW w:w="157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По мере начисления заработной платы</w:t>
            </w:r>
          </w:p>
        </w:tc>
        <w:tc>
          <w:tcPr>
            <w:tcW w:w="1508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Бухгалтерия</w:t>
            </w:r>
          </w:p>
        </w:tc>
        <w:tc>
          <w:tcPr>
            <w:tcW w:w="1590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Ежемесячно</w:t>
            </w:r>
          </w:p>
        </w:tc>
        <w:tc>
          <w:tcPr>
            <w:tcW w:w="1673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Гл. экономист</w:t>
            </w:r>
          </w:p>
        </w:tc>
        <w:tc>
          <w:tcPr>
            <w:tcW w:w="1452" w:type="dxa"/>
          </w:tcPr>
          <w:p w:rsidR="00E64075" w:rsidRPr="00BB7391" w:rsidRDefault="0006015D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Кадры</w:t>
            </w:r>
          </w:p>
        </w:tc>
        <w:tc>
          <w:tcPr>
            <w:tcW w:w="1194" w:type="dxa"/>
          </w:tcPr>
          <w:p w:rsidR="00E64075" w:rsidRPr="00BB7391" w:rsidRDefault="00E64075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Приказ о принятии (увольнении)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2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Отдел кадров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Отдел кадров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В день принятия (увольнения)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 xml:space="preserve">Бухгалтерия 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  <w:r w:rsidRPr="00BB7391">
              <w:rPr>
                <w:rFonts w:asciiTheme="majorHAnsi" w:hAnsiTheme="majorHAnsi" w:cs="Times New Roman"/>
                <w:sz w:val="20"/>
                <w:highlight w:val="yellow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Расчетн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о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-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платежная ведомость (0504401)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Расчетная ведомость (0504402)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Платежная ведомость (0504403)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Табель учета использованного рабочего времени и расчета заработной платы (0504421)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Табельщик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Отдел кадров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11319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раза в месяц: не позднее 18 числа каждого месяца и не позднее последнего дня отчетного месяца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Записка-расчет об 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Отдел кадров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Отдел кадров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В день принятия (увольнения)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Бухгалтерия 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Карточка-справка (0504417)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Лицевой счет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  <w:highlight w:val="yellow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Книга учета выданных раздатчикам денег на выплату заработной платы, денежного довольствия и стипендий (0504046)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Реестр депонированных сумм (0504047)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Книга аналитического учета депонированной заработной платы, денежного довольствия и стипендий (0504048)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расчетов по оплате труда, денежному довольствию и стипендий (0504071)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расчетов с покупателями, поставщиками и прочими дебиторами и кредиторами (0504089)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Авансовый отчет (0504505)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кассир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Подотчетное лицо</w:t>
            </w:r>
          </w:p>
        </w:tc>
        <w:tc>
          <w:tcPr>
            <w:tcW w:w="1574" w:type="dxa"/>
          </w:tcPr>
          <w:p w:rsidR="0006015D" w:rsidRPr="00BB7391" w:rsidRDefault="0011319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Не позднее </w:t>
            </w:r>
            <w:r w:rsidR="0006015D" w:rsidRPr="00BB7391">
              <w:rPr>
                <w:rFonts w:asciiTheme="majorHAnsi" w:hAnsiTheme="majorHAnsi" w:cs="Times New Roman"/>
                <w:sz w:val="20"/>
              </w:rPr>
              <w:t xml:space="preserve">3 дня после </w:t>
            </w:r>
            <w:r w:rsidRPr="00BB7391">
              <w:rPr>
                <w:rFonts w:asciiTheme="majorHAnsi" w:hAnsiTheme="majorHAnsi" w:cs="Times New Roman"/>
                <w:sz w:val="20"/>
              </w:rPr>
              <w:t>окончания срока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В день сдачи отчета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B7391">
              <w:rPr>
                <w:rFonts w:asciiTheme="majorHAnsi" w:hAnsiTheme="majorHAnsi" w:cs="Times New Roman"/>
                <w:sz w:val="20"/>
                <w:szCs w:val="20"/>
              </w:rPr>
              <w:t xml:space="preserve">Платежная ведомость </w:t>
            </w:r>
            <w:hyperlink r:id="rId29" w:history="1">
              <w:r w:rsidRPr="00BB7391">
                <w:rPr>
                  <w:rFonts w:asciiTheme="majorHAnsi" w:hAnsiTheme="majorHAnsi" w:cs="Times New Roman"/>
                  <w:sz w:val="20"/>
                  <w:szCs w:val="20"/>
                </w:rPr>
                <w:t>(ф. 0504403)</w:t>
              </w:r>
            </w:hyperlink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расчетов с подотчетными лицами (0504071)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Инвентаризационная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2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 xml:space="preserve">.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комиссия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 xml:space="preserve">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 xml:space="preserve">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 xml:space="preserve">Главный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Акты выполненных работ, оказанных услуг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Упол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лица</w:t>
            </w:r>
          </w:p>
        </w:tc>
        <w:tc>
          <w:tcPr>
            <w:tcW w:w="1673" w:type="dxa"/>
          </w:tcPr>
          <w:p w:rsidR="0006015D" w:rsidRPr="00BB7391" w:rsidRDefault="0011319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Директор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113195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Не позднее 3 дней </w:t>
            </w:r>
            <w:proofErr w:type="gramStart"/>
            <w:r w:rsidRPr="00BB7391">
              <w:rPr>
                <w:rFonts w:asciiTheme="majorHAnsi" w:hAnsiTheme="majorHAnsi" w:cs="Times New Roman"/>
                <w:sz w:val="20"/>
              </w:rPr>
              <w:t>с даты подписания</w:t>
            </w:r>
            <w:proofErr w:type="gramEnd"/>
            <w:r w:rsidRPr="00BB7391">
              <w:rPr>
                <w:rFonts w:asciiTheme="majorHAnsi" w:hAnsiTheme="majorHAnsi" w:cs="Times New Roman"/>
                <w:sz w:val="20"/>
              </w:rPr>
              <w:t xml:space="preserve"> руководителем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расчетов с дебиторами по доходам (0504071)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операций расчетов с поставщиками (0504071)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План финансово-хозяйственной деятельности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Руководитель учреждения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Кадры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Уведомление о лимитах бюджетных обязательств (бюджетных ассигнований) (0504822)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Руководитель учреждения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по прочим операциям (0504071)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Карточка учета лимитов бюджетных обязательств (бюджетных ассигнований) </w:t>
            </w: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(0504062)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lastRenderedPageBreak/>
              <w:t>Журнал регистрации обязательств (0504064)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Гл. экономист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06015D" w:rsidRPr="00BB7391" w:rsidTr="00BB7391">
        <w:trPr>
          <w:jc w:val="center"/>
        </w:trPr>
        <w:tc>
          <w:tcPr>
            <w:tcW w:w="2111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Справка (0504833)</w:t>
            </w:r>
          </w:p>
        </w:tc>
        <w:tc>
          <w:tcPr>
            <w:tcW w:w="135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06015D" w:rsidRPr="00BB7391" w:rsidRDefault="0006015D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Приказ ИНВ-22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Директор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Директор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необходимости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Журнал ИНВ-23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По мере необходимости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Ведомость расхождений по результатам инвентаризации (0504092)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Акт о результатах инвентаризации (0504835)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2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 комиссия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 xml:space="preserve">По мере проведения </w:t>
            </w: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инвентариз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>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Оборотная ведомость (0504036)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Карточка учета средств и расчетов (0504051)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Реестр карточек (0594052)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Реестр сдачи документов (0504053)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proofErr w:type="spellStart"/>
            <w:r w:rsidRPr="00BB7391">
              <w:rPr>
                <w:rFonts w:asciiTheme="majorHAnsi" w:hAnsiTheme="majorHAnsi" w:cs="Times New Roman"/>
                <w:sz w:val="20"/>
              </w:rPr>
              <w:t>Многографная</w:t>
            </w:r>
            <w:proofErr w:type="spellEnd"/>
            <w:r w:rsidRPr="00BB7391">
              <w:rPr>
                <w:rFonts w:asciiTheme="majorHAnsi" w:hAnsiTheme="majorHAnsi" w:cs="Times New Roman"/>
                <w:sz w:val="20"/>
              </w:rPr>
              <w:t xml:space="preserve"> карточка (0504054)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331194" w:rsidRPr="00BB7391" w:rsidTr="00BB7391">
        <w:trPr>
          <w:jc w:val="center"/>
        </w:trPr>
        <w:tc>
          <w:tcPr>
            <w:tcW w:w="2111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Главная книга (0504072)</w:t>
            </w:r>
          </w:p>
        </w:tc>
        <w:tc>
          <w:tcPr>
            <w:tcW w:w="135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1 экз.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7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508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590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Ежемесячно</w:t>
            </w:r>
          </w:p>
        </w:tc>
        <w:tc>
          <w:tcPr>
            <w:tcW w:w="1673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Главный бухгалтер</w:t>
            </w:r>
          </w:p>
        </w:tc>
        <w:tc>
          <w:tcPr>
            <w:tcW w:w="1452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  <w:r w:rsidRPr="00BB7391">
              <w:rPr>
                <w:rFonts w:asciiTheme="majorHAnsi" w:hAnsiTheme="majorHAnsi" w:cs="Times New Roman"/>
                <w:sz w:val="20"/>
              </w:rPr>
              <w:t>Бухгалтерия</w:t>
            </w:r>
          </w:p>
        </w:tc>
        <w:tc>
          <w:tcPr>
            <w:tcW w:w="1194" w:type="dxa"/>
          </w:tcPr>
          <w:p w:rsidR="00331194" w:rsidRPr="00BB7391" w:rsidRDefault="00331194" w:rsidP="00885268">
            <w:pPr>
              <w:rPr>
                <w:rFonts w:asciiTheme="majorHAnsi" w:hAnsiTheme="majorHAnsi" w:cs="Times New Roman"/>
                <w:sz w:val="20"/>
              </w:rPr>
            </w:pPr>
          </w:p>
        </w:tc>
      </w:tr>
    </w:tbl>
    <w:p w:rsidR="00B658E3" w:rsidRPr="00BB7391" w:rsidRDefault="00113195" w:rsidP="00885268">
      <w:pPr>
        <w:tabs>
          <w:tab w:val="left" w:pos="3140"/>
        </w:tabs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ab/>
      </w:r>
    </w:p>
    <w:p w:rsidR="00113195" w:rsidRPr="00BB7391" w:rsidRDefault="00113195" w:rsidP="00885268">
      <w:pPr>
        <w:tabs>
          <w:tab w:val="left" w:pos="3140"/>
        </w:tabs>
        <w:spacing w:after="0"/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 xml:space="preserve">* Сроки хранения, утверждаемые данным Графиком не должны быть меньше установленных Приказом Минкультуры России от 25.08.2010 № 558, а также не менее пяти лет. </w:t>
      </w:r>
    </w:p>
    <w:p w:rsidR="00113195" w:rsidRPr="00BB7391" w:rsidRDefault="00113195" w:rsidP="00885268">
      <w:pPr>
        <w:tabs>
          <w:tab w:val="left" w:pos="3140"/>
        </w:tabs>
        <w:rPr>
          <w:rFonts w:asciiTheme="majorHAnsi" w:hAnsiTheme="majorHAnsi" w:cs="Times New Roman"/>
          <w:sz w:val="20"/>
        </w:rPr>
      </w:pPr>
      <w:r w:rsidRPr="00BB7391">
        <w:rPr>
          <w:rFonts w:asciiTheme="majorHAnsi" w:hAnsiTheme="majorHAnsi" w:cs="Times New Roman"/>
          <w:sz w:val="20"/>
        </w:rPr>
        <w:t>Ответственность за организацию хранения первичных (сводных) учетных документов, регистров бухгалтерского учета и бухгалтерской отчетности с соблюдением,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21.07.1993 N 5485-1  "О государственной тайне" несе</w:t>
      </w:r>
      <w:bookmarkStart w:id="0" w:name="_GoBack"/>
      <w:bookmarkEnd w:id="0"/>
      <w:r w:rsidRPr="00BB7391">
        <w:rPr>
          <w:rFonts w:asciiTheme="majorHAnsi" w:hAnsiTheme="majorHAnsi" w:cs="Times New Roman"/>
          <w:sz w:val="20"/>
        </w:rPr>
        <w:t>т Директор Учреждения.</w:t>
      </w:r>
    </w:p>
    <w:sectPr w:rsidR="00113195" w:rsidRPr="00BB7391" w:rsidSect="00BF1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46" w:rsidRDefault="00FD5C46" w:rsidP="00FC4D0A">
      <w:pPr>
        <w:spacing w:after="0" w:line="240" w:lineRule="auto"/>
      </w:pPr>
      <w:r>
        <w:separator/>
      </w:r>
    </w:p>
  </w:endnote>
  <w:endnote w:type="continuationSeparator" w:id="1">
    <w:p w:rsidR="00FD5C46" w:rsidRDefault="00FD5C46" w:rsidP="00FC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46" w:rsidRDefault="00FD5C46" w:rsidP="00FC4D0A">
      <w:pPr>
        <w:spacing w:after="0" w:line="240" w:lineRule="auto"/>
      </w:pPr>
      <w:r>
        <w:separator/>
      </w:r>
    </w:p>
  </w:footnote>
  <w:footnote w:type="continuationSeparator" w:id="1">
    <w:p w:rsidR="00FD5C46" w:rsidRDefault="00FD5C46" w:rsidP="00FC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1E6"/>
    <w:multiLevelType w:val="hybridMultilevel"/>
    <w:tmpl w:val="7C9E55C6"/>
    <w:lvl w:ilvl="0" w:tplc="D0D042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0BDF"/>
    <w:multiLevelType w:val="hybridMultilevel"/>
    <w:tmpl w:val="1E7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34D83"/>
    <w:multiLevelType w:val="hybridMultilevel"/>
    <w:tmpl w:val="2D9ABDF8"/>
    <w:lvl w:ilvl="0" w:tplc="A328C4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812"/>
    <w:rsid w:val="0006015D"/>
    <w:rsid w:val="00065357"/>
    <w:rsid w:val="000871E3"/>
    <w:rsid w:val="000D3318"/>
    <w:rsid w:val="00107769"/>
    <w:rsid w:val="00111807"/>
    <w:rsid w:val="00113195"/>
    <w:rsid w:val="00195DB2"/>
    <w:rsid w:val="001F1217"/>
    <w:rsid w:val="00205C1F"/>
    <w:rsid w:val="002374C8"/>
    <w:rsid w:val="00271AB1"/>
    <w:rsid w:val="002A20C4"/>
    <w:rsid w:val="002E1156"/>
    <w:rsid w:val="00331194"/>
    <w:rsid w:val="00335A31"/>
    <w:rsid w:val="0036106C"/>
    <w:rsid w:val="00371C2A"/>
    <w:rsid w:val="003B77F8"/>
    <w:rsid w:val="003D14E6"/>
    <w:rsid w:val="0046429D"/>
    <w:rsid w:val="0047732A"/>
    <w:rsid w:val="00496A22"/>
    <w:rsid w:val="004C7625"/>
    <w:rsid w:val="004E034B"/>
    <w:rsid w:val="005013D4"/>
    <w:rsid w:val="005E1BB0"/>
    <w:rsid w:val="00635413"/>
    <w:rsid w:val="0066674B"/>
    <w:rsid w:val="00672133"/>
    <w:rsid w:val="00685974"/>
    <w:rsid w:val="00751435"/>
    <w:rsid w:val="00784B9A"/>
    <w:rsid w:val="007A1F74"/>
    <w:rsid w:val="007A3803"/>
    <w:rsid w:val="007A6674"/>
    <w:rsid w:val="007C260C"/>
    <w:rsid w:val="00805CC9"/>
    <w:rsid w:val="00806581"/>
    <w:rsid w:val="00885268"/>
    <w:rsid w:val="00885989"/>
    <w:rsid w:val="008A7E3A"/>
    <w:rsid w:val="008C58CB"/>
    <w:rsid w:val="008E029D"/>
    <w:rsid w:val="008E5C87"/>
    <w:rsid w:val="00926F5B"/>
    <w:rsid w:val="00970915"/>
    <w:rsid w:val="009739C2"/>
    <w:rsid w:val="009C4C7D"/>
    <w:rsid w:val="00A04CBB"/>
    <w:rsid w:val="00A34A70"/>
    <w:rsid w:val="00A5755B"/>
    <w:rsid w:val="00AC2670"/>
    <w:rsid w:val="00AD36E3"/>
    <w:rsid w:val="00AD39D1"/>
    <w:rsid w:val="00AD3AE9"/>
    <w:rsid w:val="00B037E2"/>
    <w:rsid w:val="00B257DE"/>
    <w:rsid w:val="00B37E3A"/>
    <w:rsid w:val="00B658E3"/>
    <w:rsid w:val="00BB25D1"/>
    <w:rsid w:val="00BB7391"/>
    <w:rsid w:val="00BF11E7"/>
    <w:rsid w:val="00BF1812"/>
    <w:rsid w:val="00C826C5"/>
    <w:rsid w:val="00DD512D"/>
    <w:rsid w:val="00DE6FB7"/>
    <w:rsid w:val="00E60B44"/>
    <w:rsid w:val="00E64075"/>
    <w:rsid w:val="00EF43B4"/>
    <w:rsid w:val="00F31AC9"/>
    <w:rsid w:val="00F744D6"/>
    <w:rsid w:val="00FB7222"/>
    <w:rsid w:val="00FC4D0A"/>
    <w:rsid w:val="00FC6CE8"/>
    <w:rsid w:val="00FD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D0A"/>
  </w:style>
  <w:style w:type="paragraph" w:styleId="a7">
    <w:name w:val="footer"/>
    <w:basedOn w:val="a"/>
    <w:link w:val="a8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ED7DEB0D54F3B5945A53C66E4565027F25CBC5C06837CA74227FBD60819F24B5E89CD013173RFK4H" TargetMode="External"/><Relationship Id="rId13" Type="http://schemas.openxmlformats.org/officeDocument/2006/relationships/hyperlink" Target="consultantplus://offline/ref=034AE1E3CB06E4DDA3EC7E39B8661649D0BE6913BCC8F785F0D7589FE3303477E59BC6623BB7B712wCNEH" TargetMode="External"/><Relationship Id="rId18" Type="http://schemas.openxmlformats.org/officeDocument/2006/relationships/hyperlink" Target="consultantplus://offline/ref=514B6F2A8679753A44AF0AEF571E74B2C0642CC2F57BEDDCE5D0C27EBBC073B6EE9E7257D34E1Ef1O2H" TargetMode="External"/><Relationship Id="rId26" Type="http://schemas.openxmlformats.org/officeDocument/2006/relationships/hyperlink" Target="consultantplus://offline/ref=EAE2A02D56646348ABA64661BB4B1597066BD33BAC9D4AAC4592C186BF4E166B60E90B57A82710FDj3i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4B6F2A8679753A44AF0AEF571E74B2C0642CC2F57BEDDCE5D0C27EBBC073B6EE9E7257D2401Df1O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4AE1E3CB06E4DDA3EC7E39B8661649D5BF6016B1C4AA8FF88E549DE43F6B60E2D2CA6339B6B4w1NFH" TargetMode="External"/><Relationship Id="rId17" Type="http://schemas.openxmlformats.org/officeDocument/2006/relationships/hyperlink" Target="consultantplus://offline/ref=514B6F2A8679753A44AF0AEF571E74B2C0642CC2F57BEDDCE5D0C27EBBC073B6EE9E7257D34F1Ff1O3H" TargetMode="External"/><Relationship Id="rId25" Type="http://schemas.openxmlformats.org/officeDocument/2006/relationships/hyperlink" Target="consultantplus://offline/ref=034AE1E3CB06E4DDA3EC7E39B8661649D5BF6016B1C4AA8FF88E549DE43F6B60E2D2CA6339B6B4w1N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4B6F2A8679753A44AF0AEF571E74B2C0642CC2F57BEDDCE5D0C27EBBC073B6EE9E7257D34418f1O0H" TargetMode="External"/><Relationship Id="rId20" Type="http://schemas.openxmlformats.org/officeDocument/2006/relationships/hyperlink" Target="consultantplus://offline/ref=514B6F2A8679753A44AF0AEF571E74B2C0642CC2F57BEDDCE5D0C27EBBC073B6EE9E7257D2431Ff1O3H" TargetMode="External"/><Relationship Id="rId29" Type="http://schemas.openxmlformats.org/officeDocument/2006/relationships/hyperlink" Target="consultantplus://offline/ref=A70F900441D579CEEDBB577BC4B9E4CB7191414EC9664431B6D73040F28F04BD6298A3D65A6EC6D931q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6537C8278FE7A6B85E6B872B5CFBA1D583495E8F8E36E71FD41AA7FF9C23724E27CC13FE3FCC1Cw2QCH" TargetMode="External"/><Relationship Id="rId24" Type="http://schemas.openxmlformats.org/officeDocument/2006/relationships/hyperlink" Target="consultantplus://offline/ref=514B6F2A8679753A44AF0AEF571E74B2C3672DC0F377B0D6ED89CE7CBCCF2CA1E9D77E56D3471116f8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4AE1E3CB06E4DDA3EC7E39B8661649D0BE6913BCC8F785F0D7589FE3303477E59BC6623BB7B714wCNFH" TargetMode="External"/><Relationship Id="rId23" Type="http://schemas.openxmlformats.org/officeDocument/2006/relationships/hyperlink" Target="consultantplus://offline/ref=514B6F2A8679753A44AF0AEF571E74B2C3672DC0F377B0D6ED89CE7CBCCF2CA1E9D77E56D3471816f8O3H" TargetMode="External"/><Relationship Id="rId28" Type="http://schemas.openxmlformats.org/officeDocument/2006/relationships/hyperlink" Target="consultantplus://offline/ref=EAE2A02D56646348ABA64661BB4B1597056CD93EA89117A64DCBCD84B841497C67A00756A8271FjFi9H" TargetMode="External"/><Relationship Id="rId10" Type="http://schemas.openxmlformats.org/officeDocument/2006/relationships/hyperlink" Target="consultantplus://offline/ref=7D2173D2BFAF762DC9C81ABE6B51AB7C7604F1664ACE4A6BE0FBCB8DD21028DC5EBF0745B432764Ck1L8H" TargetMode="External"/><Relationship Id="rId19" Type="http://schemas.openxmlformats.org/officeDocument/2006/relationships/hyperlink" Target="consultantplus://offline/ref=514B6F2A8679753A44AF0AEF571E74B2C0642CC2F57BEDDCE5D0C27EBBC073B6EE9E7257D24418f1O7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2173D2BFAF762DC9C81ABE6B51AB7C7604F1664ACE4A6BE0FBCB8DD21028DC5EBF0745B432774Bk1L5H" TargetMode="External"/><Relationship Id="rId14" Type="http://schemas.openxmlformats.org/officeDocument/2006/relationships/hyperlink" Target="consultantplus://offline/ref=034AE1E3CB06E4DDA3EC7E39B8661649D0BE6913BCC8F785F0D7589FE3303477E59BC6623BB7B413wCNDH" TargetMode="External"/><Relationship Id="rId22" Type="http://schemas.openxmlformats.org/officeDocument/2006/relationships/hyperlink" Target="consultantplus://offline/ref=514B6F2A8679753A44AF0AEF571E74B2C3672DC0F377B0D6ED89CE7CBCCF2CA1E9D77E56D3471A17f8OFH" TargetMode="External"/><Relationship Id="rId27" Type="http://schemas.openxmlformats.org/officeDocument/2006/relationships/hyperlink" Target="consultantplus://offline/ref=514B6F2A8679753A44AF0AEF571E74B2C3672DC0F377B0D6ED89CE7CBCCF2CA1E9D77E56D3471116f8O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7920-90DA-499D-A1FE-EA00E1F8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Главный специалист Совета</cp:lastModifiedBy>
  <cp:revision>11</cp:revision>
  <dcterms:created xsi:type="dcterms:W3CDTF">2016-11-04T16:22:00Z</dcterms:created>
  <dcterms:modified xsi:type="dcterms:W3CDTF">2018-07-10T11:07:00Z</dcterms:modified>
</cp:coreProperties>
</file>