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16" w:rsidRDefault="008E0216" w:rsidP="008E0216">
      <w:pPr>
        <w:jc w:val="center"/>
        <w:rPr>
          <w:b/>
          <w:sz w:val="28"/>
        </w:rPr>
      </w:pPr>
      <w:r>
        <w:rPr>
          <w:b/>
          <w:sz w:val="28"/>
        </w:rPr>
        <w:t>Решение Совета городского округа город Стерлитамак РБ</w:t>
      </w:r>
    </w:p>
    <w:p w:rsidR="006035D9" w:rsidRDefault="006035D9" w:rsidP="006035D9">
      <w:pPr>
        <w:jc w:val="center"/>
        <w:rPr>
          <w:b/>
        </w:rPr>
      </w:pPr>
      <w:bookmarkStart w:id="0" w:name="_GoBack"/>
      <w:bookmarkEnd w:id="0"/>
    </w:p>
    <w:p w:rsidR="006035D9" w:rsidRDefault="006035D9" w:rsidP="006035D9">
      <w:pPr>
        <w:pStyle w:val="31"/>
        <w:spacing w:after="0"/>
        <w:jc w:val="center"/>
        <w:rPr>
          <w:b/>
          <w:szCs w:val="28"/>
          <w:lang w:val="ru-RU"/>
        </w:rPr>
      </w:pPr>
    </w:p>
    <w:p w:rsidR="006035D9" w:rsidRDefault="006035D9" w:rsidP="006035D9">
      <w:pPr>
        <w:pStyle w:val="31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28 декабря</w:t>
      </w:r>
      <w:r>
        <w:rPr>
          <w:b/>
          <w:sz w:val="28"/>
          <w:szCs w:val="28"/>
        </w:rPr>
        <w:t xml:space="preserve"> 2017 г. № </w:t>
      </w:r>
      <w:r>
        <w:rPr>
          <w:b/>
          <w:sz w:val="28"/>
          <w:szCs w:val="28"/>
          <w:lang w:val="ru-RU"/>
        </w:rPr>
        <w:t>4-3/14з</w:t>
      </w:r>
    </w:p>
    <w:p w:rsidR="00BB7D1D" w:rsidRDefault="00BB7D1D" w:rsidP="00FD200A">
      <w:pPr>
        <w:jc w:val="center"/>
        <w:rPr>
          <w:b/>
          <w:sz w:val="28"/>
          <w:szCs w:val="28"/>
        </w:rPr>
      </w:pPr>
    </w:p>
    <w:p w:rsidR="00BB7D1D" w:rsidRPr="00B93DBA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О плане работы Совета городского округа</w:t>
      </w:r>
      <w:r w:rsidR="00315D59">
        <w:rPr>
          <w:bCs/>
          <w:sz w:val="28"/>
          <w:szCs w:val="28"/>
        </w:rPr>
        <w:t xml:space="preserve"> </w:t>
      </w:r>
      <w:r w:rsidRPr="00B93DBA">
        <w:rPr>
          <w:bCs/>
          <w:sz w:val="28"/>
          <w:szCs w:val="28"/>
        </w:rPr>
        <w:t xml:space="preserve">город </w:t>
      </w:r>
    </w:p>
    <w:p w:rsidR="00E32E59" w:rsidRPr="006752CF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Стерлитамак Республики Башкортостан на</w:t>
      </w:r>
      <w:r w:rsidR="00A95F86">
        <w:rPr>
          <w:bCs/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64C55">
        <w:rPr>
          <w:bCs/>
          <w:sz w:val="28"/>
          <w:szCs w:val="28"/>
        </w:rPr>
        <w:t xml:space="preserve"> </w:t>
      </w:r>
      <w:r w:rsidR="006752CF">
        <w:rPr>
          <w:bCs/>
          <w:sz w:val="28"/>
          <w:szCs w:val="28"/>
        </w:rPr>
        <w:t>201</w:t>
      </w:r>
      <w:r w:rsidR="00364C55">
        <w:rPr>
          <w:bCs/>
          <w:sz w:val="28"/>
          <w:szCs w:val="28"/>
        </w:rPr>
        <w:t>8</w:t>
      </w:r>
      <w:r w:rsidR="006752CF">
        <w:rPr>
          <w:bCs/>
          <w:sz w:val="28"/>
          <w:szCs w:val="28"/>
        </w:rPr>
        <w:t xml:space="preserve"> год</w:t>
      </w:r>
      <w:r w:rsidR="00F454FE">
        <w:rPr>
          <w:bCs/>
          <w:sz w:val="28"/>
          <w:szCs w:val="28"/>
        </w:rPr>
        <w:t>а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 w:rsidR="006035D9">
        <w:rPr>
          <w:sz w:val="28"/>
        </w:rPr>
        <w:t xml:space="preserve"> 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364491">
        <w:rPr>
          <w:sz w:val="28"/>
        </w:rPr>
        <w:t xml:space="preserve"> 54, 74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F454FE">
        <w:rPr>
          <w:sz w:val="28"/>
          <w:szCs w:val="28"/>
        </w:rPr>
        <w:t>учитывая решение Совета городского округ</w:t>
      </w:r>
      <w:r w:rsidR="00364C55">
        <w:rPr>
          <w:sz w:val="28"/>
          <w:szCs w:val="28"/>
        </w:rPr>
        <w:t>а город Стерлитамак №</w:t>
      </w:r>
      <w:r w:rsidR="006035D9">
        <w:rPr>
          <w:sz w:val="28"/>
          <w:szCs w:val="28"/>
        </w:rPr>
        <w:t xml:space="preserve">4-2/14з </w:t>
      </w:r>
      <w:r w:rsidR="00364C55">
        <w:rPr>
          <w:sz w:val="28"/>
          <w:szCs w:val="28"/>
        </w:rPr>
        <w:t>от 28.12.2017 года, п</w:t>
      </w:r>
      <w:r w:rsidR="00364C55">
        <w:rPr>
          <w:sz w:val="28"/>
        </w:rPr>
        <w:t xml:space="preserve">остановление Президиума Совета городского округа город Стерлитамак Республики Башкортостан №4-3/14 от 25.12.2017 года, </w:t>
      </w:r>
      <w:r>
        <w:rPr>
          <w:sz w:val="28"/>
        </w:rPr>
        <w:t>Совет городского округа город Стерлитамак Республики Башкортостан</w:t>
      </w:r>
      <w:r w:rsidR="00364C55">
        <w:rPr>
          <w:sz w:val="28"/>
        </w:rPr>
        <w:t xml:space="preserve">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364C55">
        <w:rPr>
          <w:sz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64C55">
        <w:rPr>
          <w:bCs/>
          <w:sz w:val="28"/>
          <w:szCs w:val="28"/>
        </w:rPr>
        <w:t xml:space="preserve"> </w:t>
      </w:r>
      <w:r w:rsidR="00364C55">
        <w:rPr>
          <w:sz w:val="28"/>
        </w:rPr>
        <w:t>2018</w:t>
      </w:r>
      <w:r>
        <w:rPr>
          <w:sz w:val="28"/>
        </w:rPr>
        <w:t xml:space="preserve"> год</w:t>
      </w:r>
      <w:r w:rsidR="00F454FE">
        <w:rPr>
          <w:sz w:val="28"/>
        </w:rPr>
        <w:t>а</w:t>
      </w:r>
      <w:r>
        <w:rPr>
          <w:sz w:val="28"/>
        </w:rPr>
        <w:t xml:space="preserve"> (прилагается)</w:t>
      </w:r>
      <w:r w:rsidR="00E32E59">
        <w:rPr>
          <w:sz w:val="28"/>
        </w:rPr>
        <w:t>.</w:t>
      </w:r>
    </w:p>
    <w:p w:rsidR="00FD200A" w:rsidRDefault="00FD200A" w:rsidP="00FD200A">
      <w:pPr>
        <w:rPr>
          <w:b/>
          <w:sz w:val="28"/>
          <w:szCs w:val="28"/>
        </w:rPr>
      </w:pPr>
    </w:p>
    <w:p w:rsidR="00A10071" w:rsidRDefault="00A10071" w:rsidP="00FD200A">
      <w:pPr>
        <w:rPr>
          <w:b/>
          <w:sz w:val="28"/>
          <w:szCs w:val="28"/>
        </w:rPr>
      </w:pPr>
    </w:p>
    <w:p w:rsidR="000E5C78" w:rsidRDefault="000E5C78" w:rsidP="00FD200A">
      <w:pPr>
        <w:rPr>
          <w:b/>
          <w:sz w:val="28"/>
          <w:szCs w:val="28"/>
        </w:rPr>
      </w:pPr>
    </w:p>
    <w:p w:rsidR="00FD200A" w:rsidRPr="006E419C" w:rsidRDefault="00B93DBA" w:rsidP="00FD20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  <w:t>А.А.Ширяев</w:t>
      </w: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Pr="006035D9" w:rsidRDefault="00E32E59" w:rsidP="00A10071">
      <w:pPr>
        <w:ind w:left="5954"/>
      </w:pPr>
      <w:r w:rsidRPr="006035D9">
        <w:lastRenderedPageBreak/>
        <w:t>Утвержден решением</w:t>
      </w:r>
    </w:p>
    <w:p w:rsidR="00FD200A" w:rsidRPr="006035D9" w:rsidRDefault="00FD200A" w:rsidP="00A10071">
      <w:pPr>
        <w:pStyle w:val="a4"/>
        <w:ind w:left="5954"/>
      </w:pPr>
      <w:r w:rsidRPr="006035D9">
        <w:t xml:space="preserve">Совета городского округа </w:t>
      </w:r>
    </w:p>
    <w:p w:rsidR="00FD200A" w:rsidRPr="006035D9" w:rsidRDefault="00FD200A" w:rsidP="00A10071">
      <w:pPr>
        <w:pStyle w:val="a4"/>
        <w:ind w:left="5954"/>
      </w:pPr>
      <w:r w:rsidRPr="006035D9">
        <w:t>город Стерлитамак</w:t>
      </w:r>
    </w:p>
    <w:p w:rsidR="00FD200A" w:rsidRPr="006035D9" w:rsidRDefault="00FD200A" w:rsidP="00A10071">
      <w:pPr>
        <w:pStyle w:val="a4"/>
        <w:ind w:left="5954"/>
        <w:outlineLvl w:val="0"/>
      </w:pPr>
      <w:r w:rsidRPr="006035D9">
        <w:t xml:space="preserve">Республики Башкортостан </w:t>
      </w:r>
    </w:p>
    <w:p w:rsidR="00FD200A" w:rsidRPr="006035D9" w:rsidRDefault="000E5C78" w:rsidP="00A10071">
      <w:pPr>
        <w:pStyle w:val="a4"/>
        <w:ind w:left="5954"/>
      </w:pPr>
      <w:r w:rsidRPr="006035D9">
        <w:t xml:space="preserve">от </w:t>
      </w:r>
      <w:r w:rsidR="006035D9">
        <w:t>28.12.2017 г.</w:t>
      </w:r>
      <w:r w:rsidR="00FD200A" w:rsidRPr="006035D9">
        <w:t xml:space="preserve"> № </w:t>
      </w:r>
      <w:r w:rsidR="006035D9">
        <w:t>4-3/14з</w:t>
      </w:r>
    </w:p>
    <w:p w:rsidR="006752CF" w:rsidRPr="00B93DBA" w:rsidRDefault="006752CF" w:rsidP="00A10071">
      <w:pPr>
        <w:pStyle w:val="a4"/>
        <w:ind w:left="5954"/>
        <w:rPr>
          <w:b/>
        </w:rPr>
      </w:pP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Pr="00B93DBA" w:rsidRDefault="00FD200A" w:rsidP="00FD200A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Совета городского округа город Стерлитамак</w:t>
      </w:r>
    </w:p>
    <w:p w:rsidR="00FD200A" w:rsidRPr="00B93DBA" w:rsidRDefault="006752CF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3C6F75">
        <w:rPr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C6F7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64C55">
        <w:rPr>
          <w:sz w:val="28"/>
          <w:szCs w:val="28"/>
        </w:rPr>
        <w:t>8</w:t>
      </w:r>
      <w:r w:rsidR="00FD200A" w:rsidRPr="00B93DBA">
        <w:rPr>
          <w:sz w:val="28"/>
          <w:szCs w:val="28"/>
        </w:rPr>
        <w:t xml:space="preserve"> год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9"/>
        <w:gridCol w:w="43"/>
        <w:gridCol w:w="35"/>
        <w:gridCol w:w="2647"/>
        <w:gridCol w:w="1814"/>
        <w:gridCol w:w="28"/>
      </w:tblGrid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 xml:space="preserve">Президиум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A967F4">
              <w:rPr>
                <w:rFonts w:ascii="TNRCyrBash" w:hAnsi="TNRCyrBash"/>
                <w:szCs w:val="28"/>
                <w:lang w:eastAsia="en-US"/>
              </w:rPr>
              <w:t>20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февраля,</w:t>
            </w:r>
          </w:p>
          <w:p w:rsidR="00364C55" w:rsidRPr="00160B43" w:rsidRDefault="00364C55" w:rsidP="00C21B4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>2</w:t>
            </w:r>
            <w:r>
              <w:rPr>
                <w:rFonts w:ascii="TNRCyrBash" w:hAnsi="TNRCyrBash"/>
                <w:szCs w:val="28"/>
                <w:lang w:eastAsia="en-US"/>
              </w:rPr>
              <w:t>7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марта,</w:t>
            </w:r>
          </w:p>
          <w:p w:rsidR="00364C55" w:rsidRPr="00160B43" w:rsidRDefault="00364C55" w:rsidP="00C21B4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>2</w:t>
            </w:r>
            <w:r>
              <w:rPr>
                <w:rFonts w:ascii="TNRCyrBash" w:hAnsi="TNRCyrBash"/>
                <w:szCs w:val="28"/>
                <w:lang w:eastAsia="en-US"/>
              </w:rPr>
              <w:t>2 мая</w:t>
            </w:r>
          </w:p>
        </w:tc>
      </w:tr>
      <w:tr w:rsidR="00364C55" w:rsidRPr="00160B43" w:rsidTr="00C21B41">
        <w:trPr>
          <w:gridAfter w:val="1"/>
          <w:wAfter w:w="28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Принятие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Депутаты 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По мере поступления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364C55" w:rsidRPr="00160B43" w:rsidTr="00C21B41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val="en-US" w:eastAsia="en-US"/>
                    </w:rPr>
                    <w:t>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364C55" w:rsidRPr="00160B43" w:rsidTr="00C21B41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364C55" w:rsidRPr="00160B43" w:rsidTr="00C21B41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364C55" w:rsidRPr="00160B43" w:rsidTr="00C21B41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364C55" w:rsidRPr="00160B43" w:rsidTr="00C21B41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</w:tbl>
          <w:p w:rsidR="00364C55" w:rsidRPr="00160B43" w:rsidRDefault="00364C55" w:rsidP="00C21B4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364C55" w:rsidRPr="00160B43" w:rsidTr="00C21B41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val="en-US" w:eastAsia="en-US"/>
                    </w:rPr>
                    <w:t>III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364C55" w:rsidRPr="00160B43" w:rsidRDefault="00364C55" w:rsidP="00C21B4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</w:t>
            </w:r>
            <w:r w:rsidRPr="00160B43">
              <w:rPr>
                <w:szCs w:val="28"/>
                <w:lang w:eastAsia="en-US"/>
              </w:rPr>
              <w:lastRenderedPageBreak/>
              <w:t xml:space="preserve">постоянных комиссий Совета,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lastRenderedPageBreak/>
              <w:t>IV</w:t>
            </w:r>
            <w:r w:rsidRPr="00160B43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редседатели постоянных комиссий Совета, депутаты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по отчету об исполнении бюджета городского округа город Стерлитамак</w:t>
            </w:r>
            <w:r>
              <w:rPr>
                <w:szCs w:val="28"/>
                <w:lang w:eastAsia="en-US"/>
              </w:rPr>
              <w:t xml:space="preserve"> Республики Башкортостан за 2017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Комиссии по проведению публичных слушаний (согласно правового акта) </w:t>
            </w:r>
          </w:p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ТФУ МФ РБ </w:t>
            </w:r>
          </w:p>
          <w:p w:rsidR="00364C55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г. Стерлитамак</w:t>
            </w:r>
          </w:p>
          <w:p w:rsidR="00F35DDC" w:rsidRPr="00160B43" w:rsidRDefault="00F35DDC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Зиганшина</w:t>
            </w:r>
            <w:proofErr w:type="spellEnd"/>
            <w:r>
              <w:rPr>
                <w:szCs w:val="28"/>
                <w:lang w:eastAsia="en-US"/>
              </w:rPr>
              <w:t xml:space="preserve"> Г.Р.</w:t>
            </w:r>
          </w:p>
          <w:p w:rsidR="00364C55" w:rsidRPr="00160B43" w:rsidRDefault="00D3625F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</w:t>
            </w:r>
            <w:r w:rsidR="00364C55" w:rsidRPr="00160B43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поступления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201</w:t>
            </w:r>
            <w:r>
              <w:rPr>
                <w:szCs w:val="28"/>
                <w:lang w:eastAsia="en-US"/>
              </w:rPr>
              <w:t>9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</w:t>
            </w:r>
            <w:r w:rsidRPr="00160B43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февраль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День Победы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5.4.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Pr="00160B43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Зам. председателя Совета городского округа город Стерлитамак, </w:t>
            </w:r>
            <w:r>
              <w:rPr>
                <w:rFonts w:ascii="TNRCyrBash" w:hAnsi="TNRCyrBash"/>
                <w:szCs w:val="28"/>
                <w:lang w:eastAsia="en-US"/>
              </w:rPr>
              <w:lastRenderedPageBreak/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По особому плану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VII</w:t>
            </w:r>
            <w:r w:rsidRPr="00160B43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избирателей, </w:t>
            </w:r>
            <w:r>
              <w:rPr>
                <w:szCs w:val="28"/>
                <w:lang w:eastAsia="en-US"/>
              </w:rPr>
              <w:t>работа с гражданами через социальные сети, сайты Совета и «Открытая республика»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Ежеквартально</w:t>
            </w:r>
            <w:r>
              <w:rPr>
                <w:szCs w:val="28"/>
                <w:lang w:eastAsia="en-US"/>
              </w:rPr>
              <w:t>,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-отчетов перед избирателями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Корректировка социальной карты избирательного округа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март-апрель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акции «Сохраним реки Стерлитамака чистыми».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до 8 июня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 июня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особому плану)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7.7.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встреч с ветеранами, проживающими в избирательном округе 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7.8.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>
              <w:rPr>
                <w:szCs w:val="28"/>
                <w:lang w:val="en-US" w:eastAsia="en-US"/>
              </w:rPr>
              <w:t>II</w:t>
            </w:r>
            <w:r w:rsidRPr="00160B43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Секретарь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Х. Работа с общественными организациями: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</w:t>
            </w: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2018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Передача в а</w:t>
            </w:r>
            <w:r>
              <w:rPr>
                <w:szCs w:val="28"/>
                <w:lang w:eastAsia="en-US"/>
              </w:rPr>
              <w:t>рхив материалов Совета за 2014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январь-февраль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Члены президиума, депутаты,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11.8.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Председатель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</w:tbl>
    <w:p w:rsidR="00364C55" w:rsidRDefault="00364C55" w:rsidP="00FD200A">
      <w:pPr>
        <w:pStyle w:val="a4"/>
        <w:jc w:val="center"/>
        <w:rPr>
          <w:b/>
          <w:sz w:val="28"/>
          <w:szCs w:val="28"/>
        </w:rPr>
      </w:pPr>
    </w:p>
    <w:p w:rsidR="00E32E59" w:rsidRDefault="00E32E59" w:rsidP="00FD200A">
      <w:pPr>
        <w:pStyle w:val="a4"/>
        <w:jc w:val="center"/>
        <w:rPr>
          <w:b/>
          <w:sz w:val="28"/>
          <w:szCs w:val="28"/>
        </w:rPr>
      </w:pPr>
    </w:p>
    <w:p w:rsidR="00E32E59" w:rsidRDefault="00E32E59" w:rsidP="00FD200A">
      <w:pPr>
        <w:pStyle w:val="a4"/>
        <w:jc w:val="center"/>
        <w:rPr>
          <w:b/>
          <w:sz w:val="28"/>
          <w:szCs w:val="28"/>
        </w:rPr>
      </w:pPr>
    </w:p>
    <w:p w:rsidR="00FD200A" w:rsidRDefault="00FD200A" w:rsidP="00FD200A">
      <w:pPr>
        <w:jc w:val="both"/>
      </w:pPr>
    </w:p>
    <w:p w:rsidR="00A40F67" w:rsidRDefault="00A40F67"/>
    <w:sectPr w:rsidR="00A40F67" w:rsidSect="000E5C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77280"/>
    <w:rsid w:val="00082D67"/>
    <w:rsid w:val="00092910"/>
    <w:rsid w:val="000C03DF"/>
    <w:rsid w:val="000E5C78"/>
    <w:rsid w:val="00115A62"/>
    <w:rsid w:val="0013029F"/>
    <w:rsid w:val="0015793A"/>
    <w:rsid w:val="0017723D"/>
    <w:rsid w:val="001B258F"/>
    <w:rsid w:val="001D1A9D"/>
    <w:rsid w:val="002032A5"/>
    <w:rsid w:val="0020346B"/>
    <w:rsid w:val="002D44FA"/>
    <w:rsid w:val="00314544"/>
    <w:rsid w:val="00315D59"/>
    <w:rsid w:val="00364491"/>
    <w:rsid w:val="00364C55"/>
    <w:rsid w:val="003A4AD4"/>
    <w:rsid w:val="003C6F75"/>
    <w:rsid w:val="003E53A6"/>
    <w:rsid w:val="003F089F"/>
    <w:rsid w:val="004233BD"/>
    <w:rsid w:val="00473B8C"/>
    <w:rsid w:val="00477C94"/>
    <w:rsid w:val="004B2B21"/>
    <w:rsid w:val="00585416"/>
    <w:rsid w:val="0059713E"/>
    <w:rsid w:val="005A40F2"/>
    <w:rsid w:val="005B10EC"/>
    <w:rsid w:val="005C077D"/>
    <w:rsid w:val="005C50BB"/>
    <w:rsid w:val="006035D9"/>
    <w:rsid w:val="006752CF"/>
    <w:rsid w:val="006A5476"/>
    <w:rsid w:val="006B1D7A"/>
    <w:rsid w:val="006E419C"/>
    <w:rsid w:val="0074076E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52D5E"/>
    <w:rsid w:val="008C3B7D"/>
    <w:rsid w:val="008D76A0"/>
    <w:rsid w:val="008E0216"/>
    <w:rsid w:val="008E25FA"/>
    <w:rsid w:val="00920075"/>
    <w:rsid w:val="009355F5"/>
    <w:rsid w:val="00965A26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5F86"/>
    <w:rsid w:val="00AD506D"/>
    <w:rsid w:val="00AD637B"/>
    <w:rsid w:val="00B331F6"/>
    <w:rsid w:val="00B93DBA"/>
    <w:rsid w:val="00BA2E67"/>
    <w:rsid w:val="00BB7D1D"/>
    <w:rsid w:val="00BC690E"/>
    <w:rsid w:val="00BD4AEC"/>
    <w:rsid w:val="00BE3F7F"/>
    <w:rsid w:val="00BF1571"/>
    <w:rsid w:val="00C2599F"/>
    <w:rsid w:val="00C26514"/>
    <w:rsid w:val="00C53E7F"/>
    <w:rsid w:val="00C67DD9"/>
    <w:rsid w:val="00C96200"/>
    <w:rsid w:val="00D319B8"/>
    <w:rsid w:val="00D3625F"/>
    <w:rsid w:val="00DE0E25"/>
    <w:rsid w:val="00E32E59"/>
    <w:rsid w:val="00E801A6"/>
    <w:rsid w:val="00E916E2"/>
    <w:rsid w:val="00F018D9"/>
    <w:rsid w:val="00F06402"/>
    <w:rsid w:val="00F3474C"/>
    <w:rsid w:val="00F35DDC"/>
    <w:rsid w:val="00F40829"/>
    <w:rsid w:val="00F43D37"/>
    <w:rsid w:val="00F454FE"/>
    <w:rsid w:val="00F4619B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BEEB3-B130-4269-9AEC-A975D36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semiHidden/>
    <w:unhideWhenUsed/>
    <w:rsid w:val="006035D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6035D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954B-09FF-4444-8FE5-7A90CBA8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27</cp:revision>
  <cp:lastPrinted>2017-12-28T03:42:00Z</cp:lastPrinted>
  <dcterms:created xsi:type="dcterms:W3CDTF">2013-12-27T06:37:00Z</dcterms:created>
  <dcterms:modified xsi:type="dcterms:W3CDTF">2018-01-11T04:44:00Z</dcterms:modified>
</cp:coreProperties>
</file>