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51" w:rsidRPr="00F5436D" w:rsidRDefault="00F5436D" w:rsidP="00F5436D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5351" w:rsidRPr="00F5436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3B1C" w:rsidRPr="00F5436D">
        <w:rPr>
          <w:rFonts w:ascii="Times New Roman" w:hAnsi="Times New Roman" w:cs="Times New Roman"/>
          <w:sz w:val="24"/>
          <w:szCs w:val="24"/>
        </w:rPr>
        <w:t>5</w:t>
      </w:r>
    </w:p>
    <w:p w:rsidR="00C06F20" w:rsidRDefault="00F5436D" w:rsidP="00C06F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436D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  <w:r w:rsidR="00C0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E36" w:rsidRDefault="00C06F20" w:rsidP="00C06F20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6D" w:rsidRPr="00F5436D">
        <w:rPr>
          <w:rFonts w:ascii="Times New Roman" w:hAnsi="Times New Roman" w:cs="Times New Roman"/>
          <w:sz w:val="24"/>
          <w:szCs w:val="24"/>
        </w:rPr>
        <w:t>Совета городского округа</w:t>
      </w:r>
      <w:r w:rsidR="00641E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6AB0" w:rsidRDefault="00641E36" w:rsidP="00641E36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36D" w:rsidRPr="00F5436D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816AB0" w:rsidRDefault="00816AB0" w:rsidP="00816AB0">
      <w:pPr>
        <w:pStyle w:val="ConsPlusNormal"/>
        <w:ind w:left="6372" w:firstLine="57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6D" w:rsidRPr="00F5436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5436D" w:rsidRPr="00F5436D" w:rsidRDefault="00816AB0" w:rsidP="00816AB0">
      <w:pPr>
        <w:pStyle w:val="ConsPlusNormal"/>
        <w:ind w:left="623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6D" w:rsidRPr="00F5436D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485351" w:rsidRPr="00F5436D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351" w:rsidRPr="00F5436D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436D">
        <w:rPr>
          <w:rFonts w:ascii="Times New Roman" w:hAnsi="Times New Roman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485351" w:rsidRPr="00F5436D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436D">
        <w:rPr>
          <w:rFonts w:ascii="Times New Roman" w:hAnsi="Times New Roman" w:cs="Times New Roman"/>
          <w:b/>
          <w:bCs/>
          <w:sz w:val="24"/>
          <w:szCs w:val="24"/>
        </w:rPr>
        <w:t>на бумажных носителях</w:t>
      </w:r>
    </w:p>
    <w:p w:rsidR="00485351" w:rsidRPr="00F5436D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"/>
        <w:gridCol w:w="1510"/>
        <w:gridCol w:w="5522"/>
        <w:gridCol w:w="2274"/>
      </w:tblGrid>
      <w:tr w:rsidR="00485351" w:rsidRPr="00F5436D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Опись инвентарных карточек по у</w:t>
            </w:r>
            <w:bookmarkStart w:id="0" w:name="_GoBack"/>
            <w:bookmarkEnd w:id="0"/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Книга регистрации боя посуды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формирования </w:t>
            </w:r>
            <w:r w:rsidRPr="00F5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Многографная</w:t>
            </w:r>
            <w:proofErr w:type="spellEnd"/>
            <w:r w:rsidRPr="00F5436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0504055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F5436D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F5436D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485351" w:rsidRPr="00F5436D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3E9" w:rsidRPr="00F5436D" w:rsidRDefault="000D63E9" w:rsidP="00485351">
      <w:pPr>
        <w:rPr>
          <w:rFonts w:ascii="Times New Roman" w:hAnsi="Times New Roman" w:cs="Times New Roman"/>
          <w:sz w:val="24"/>
          <w:szCs w:val="24"/>
        </w:rPr>
      </w:pPr>
    </w:p>
    <w:sectPr w:rsidR="000D63E9" w:rsidRPr="00F5436D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5351"/>
    <w:rsid w:val="000D63E9"/>
    <w:rsid w:val="003302F3"/>
    <w:rsid w:val="00485351"/>
    <w:rsid w:val="00562B83"/>
    <w:rsid w:val="00613B1C"/>
    <w:rsid w:val="00641E36"/>
    <w:rsid w:val="00816AB0"/>
    <w:rsid w:val="0094439A"/>
    <w:rsid w:val="00C06F20"/>
    <w:rsid w:val="00F5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7</cp:revision>
  <dcterms:created xsi:type="dcterms:W3CDTF">2014-12-09T20:44:00Z</dcterms:created>
  <dcterms:modified xsi:type="dcterms:W3CDTF">2018-07-10T12:06:00Z</dcterms:modified>
</cp:coreProperties>
</file>